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315" w:rsidRDefault="00580380">
      <w:pPr>
        <w:jc w:val="center"/>
        <w:rPr>
          <w:b/>
          <w:sz w:val="19"/>
        </w:rPr>
      </w:pPr>
      <w:r>
        <w:rPr>
          <w:sz w:val="24"/>
        </w:rPr>
        <w:t>GENERALNA DYREKCJA DRÓG PUBLICZNYCH</w:t>
      </w: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B29FF">
      <w:pPr>
        <w:jc w:val="center"/>
        <w:rPr>
          <w:b/>
          <w:sz w:val="28"/>
        </w:rPr>
      </w:pPr>
      <w:r>
        <w:rPr>
          <w:sz w:val="28"/>
        </w:rPr>
        <w:t>SZCZEGÓŁOWE</w:t>
      </w:r>
      <w:r w:rsidR="00580380">
        <w:rPr>
          <w:sz w:val="28"/>
        </w:rPr>
        <w:t xml:space="preserve"> SPECYFIKACJE TECHNICZNE</w:t>
      </w: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580380">
      <w:pPr>
        <w:jc w:val="center"/>
        <w:rPr>
          <w:b/>
          <w:sz w:val="28"/>
        </w:rPr>
      </w:pPr>
      <w:r>
        <w:rPr>
          <w:b/>
          <w:sz w:val="28"/>
        </w:rPr>
        <w:t>D - 06.04.01</w:t>
      </w:r>
    </w:p>
    <w:p w:rsidR="00267315" w:rsidRDefault="00267315">
      <w:pPr>
        <w:jc w:val="center"/>
        <w:rPr>
          <w:b/>
          <w:sz w:val="27"/>
        </w:rPr>
      </w:pPr>
    </w:p>
    <w:p w:rsidR="00267315" w:rsidRDefault="00580380">
      <w:pPr>
        <w:jc w:val="center"/>
        <w:rPr>
          <w:b/>
          <w:sz w:val="28"/>
        </w:rPr>
      </w:pPr>
      <w:r>
        <w:rPr>
          <w:b/>
          <w:sz w:val="28"/>
        </w:rPr>
        <w:t>ROWY</w:t>
      </w:r>
    </w:p>
    <w:p w:rsidR="00267315" w:rsidRDefault="00580380">
      <w:pPr>
        <w:jc w:val="center"/>
        <w:rPr>
          <w:b/>
          <w:sz w:val="27"/>
        </w:rPr>
      </w:pPr>
      <w:r>
        <w:rPr>
          <w:b/>
          <w:sz w:val="22"/>
        </w:rPr>
        <w:t>(W przypadku robót remontowych i utrzymaniowych)</w:t>
      </w: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267315">
      <w:pPr>
        <w:jc w:val="center"/>
        <w:rPr>
          <w:b/>
          <w:sz w:val="28"/>
        </w:rPr>
      </w:pPr>
    </w:p>
    <w:p w:rsidR="00267315" w:rsidRDefault="00580380">
      <w:pPr>
        <w:jc w:val="center"/>
        <w:rPr>
          <w:b/>
          <w:sz w:val="27"/>
        </w:rPr>
      </w:pPr>
      <w:r>
        <w:rPr>
          <w:sz w:val="24"/>
        </w:rPr>
        <w:t>Warszawa</w:t>
      </w:r>
      <w:r>
        <w:rPr>
          <w:sz w:val="23"/>
        </w:rPr>
        <w:t xml:space="preserve"> </w:t>
      </w:r>
      <w:r>
        <w:rPr>
          <w:sz w:val="24"/>
        </w:rPr>
        <w:t>1998</w:t>
      </w:r>
    </w:p>
    <w:p w:rsidR="00267315" w:rsidRDefault="00580380">
      <w:pPr>
        <w:jc w:val="center"/>
      </w:pPr>
      <w:r>
        <w:rPr>
          <w:b/>
          <w:sz w:val="28"/>
        </w:rPr>
        <w:br w:type="page"/>
      </w:r>
      <w:r>
        <w:lastRenderedPageBreak/>
        <w:t>Opracowanie wykonano na zlecenie</w:t>
      </w:r>
    </w:p>
    <w:p w:rsidR="00267315" w:rsidRDefault="00580380">
      <w:pPr>
        <w:spacing w:after="360"/>
        <w:jc w:val="center"/>
        <w:rPr>
          <w:sz w:val="19"/>
        </w:rPr>
      </w:pPr>
      <w:r>
        <w:rPr>
          <w:spacing w:val="40"/>
        </w:rPr>
        <w:t>Generalnej Dyrekcji Dróg Publicznych</w:t>
      </w:r>
    </w:p>
    <w:p w:rsidR="00267315" w:rsidRDefault="00580380">
      <w:pPr>
        <w:spacing w:after="360"/>
        <w:rPr>
          <w:sz w:val="19"/>
        </w:rPr>
      </w:pPr>
      <w:r>
        <w:t>Zgodnie z decyzją Generalnego Dyrektora Dróg Publicznych niniejsza ogólna specyfikacja techniczna stanowi obowiązującą podstawę sporządzenia szczegółowej specyfikacji technicznej przy zlecaniu i realizacji robót na drogach krajowych i wojewódzkich oraz jest zalecona do wykorzystania przy zlecaniu robót na drogach miejskich i gminnych.</w:t>
      </w:r>
    </w:p>
    <w:p w:rsidR="00267315" w:rsidRDefault="00580380">
      <w:pPr>
        <w:jc w:val="center"/>
      </w:pPr>
      <w:r>
        <w:t>Jednostka autorska,</w:t>
      </w:r>
    </w:p>
    <w:p w:rsidR="00267315" w:rsidRDefault="00580380">
      <w:pPr>
        <w:jc w:val="center"/>
      </w:pPr>
      <w:r>
        <w:t>opracowanie edytorskie i rozpowszechnienie:</w:t>
      </w:r>
    </w:p>
    <w:p w:rsidR="00267315" w:rsidRDefault="00580380">
      <w:pPr>
        <w:jc w:val="center"/>
      </w:pPr>
      <w:r>
        <w:rPr>
          <w:spacing w:val="6"/>
        </w:rPr>
        <w:t>Branżowy Zakład Doświadczalny Budownictwa Drogowego i Mostowego, Sp. z o.o.</w:t>
      </w:r>
    </w:p>
    <w:p w:rsidR="00267315" w:rsidRDefault="00580380">
      <w:pPr>
        <w:jc w:val="center"/>
      </w:pPr>
      <w:r>
        <w:t xml:space="preserve">03-828 Warszawa, ul. Mińska 65, tel. (0-22) 331-79-45, 871-87-90, </w:t>
      </w:r>
      <w:proofErr w:type="spellStart"/>
      <w:r>
        <w:t>fax</w:t>
      </w:r>
      <w:proofErr w:type="spellEnd"/>
      <w:r>
        <w:t xml:space="preserve"> (0-22) 331-79-46</w:t>
      </w:r>
    </w:p>
    <w:p w:rsidR="00267315" w:rsidRDefault="00580380">
      <w:pPr>
        <w:spacing w:after="360"/>
        <w:jc w:val="center"/>
      </w:pPr>
      <w:r>
        <w:t>www.drogowa.strefa.pl</w:t>
      </w:r>
    </w:p>
    <w:p w:rsidR="00267315" w:rsidRDefault="00580380">
      <w:pPr>
        <w:jc w:val="center"/>
      </w:pPr>
      <w:r>
        <w:t>Konsultacje:</w:t>
      </w:r>
    </w:p>
    <w:p w:rsidR="00267315" w:rsidRDefault="00580380">
      <w:pPr>
        <w:spacing w:after="360"/>
        <w:jc w:val="center"/>
        <w:rPr>
          <w:sz w:val="19"/>
        </w:rPr>
      </w:pPr>
      <w:r>
        <w:t>Wydział Budowy Generalnej Dyrekcji Dróg Publicznych w Warszawie</w:t>
      </w:r>
    </w:p>
    <w:p w:rsidR="00267315" w:rsidRDefault="00580380">
      <w:r>
        <w:t>Treść ogólnej specyfikacji technicznej jest aktualna na dzień 30 kwietnia 1998 r.</w:t>
      </w:r>
    </w:p>
    <w:p w:rsidR="00267315" w:rsidRDefault="00580380">
      <w:pPr>
        <w:rPr>
          <w:sz w:val="19"/>
        </w:rPr>
      </w:pPr>
      <w:r>
        <w:t>Przy sporządzaniu szczegółowej specyfikacji technicznej należy ewentualnie uaktualnić przepisy zawarte w wykorzystywanej niniejszej ogólnej specyfikacji technicznej.</w:t>
      </w:r>
    </w:p>
    <w:p w:rsidR="00267315" w:rsidRDefault="00267315">
      <w:pPr>
        <w:rPr>
          <w:sz w:val="19"/>
        </w:rPr>
      </w:pPr>
    </w:p>
    <w:p w:rsidR="00267315" w:rsidRDefault="00267315">
      <w:pPr>
        <w:pBdr>
          <w:bottom w:val="single" w:sz="6" w:space="1" w:color="auto"/>
        </w:pBdr>
        <w:rPr>
          <w:sz w:val="19"/>
        </w:rPr>
      </w:pPr>
    </w:p>
    <w:p w:rsidR="00267315" w:rsidRDefault="00580380">
      <w:pPr>
        <w:spacing w:before="240"/>
        <w:jc w:val="center"/>
        <w:rPr>
          <w:b/>
        </w:rPr>
      </w:pPr>
      <w:r>
        <w:rPr>
          <w:b/>
        </w:rPr>
        <w:t>SPIS TREŚCI</w:t>
      </w:r>
    </w:p>
    <w:p w:rsidR="00267315" w:rsidRDefault="00580380">
      <w:pPr>
        <w:pStyle w:val="Spistreci1"/>
        <w:spacing w:before="0" w:after="0"/>
        <w:rPr>
          <w:noProof/>
        </w:rPr>
      </w:pPr>
      <w:r>
        <w:rPr>
          <w:b w:val="0"/>
        </w:rPr>
        <w:t xml:space="preserve">  </w:t>
      </w:r>
      <w:r w:rsidR="00267315" w:rsidRPr="00267315">
        <w:rPr>
          <w:b w:val="0"/>
        </w:rPr>
        <w:fldChar w:fldCharType="begin"/>
      </w:r>
      <w:r>
        <w:rPr>
          <w:b w:val="0"/>
        </w:rPr>
        <w:instrText xml:space="preserve"> TOC \o "1-1" </w:instrText>
      </w:r>
      <w:r w:rsidR="00267315" w:rsidRPr="00267315">
        <w:rPr>
          <w:b w:val="0"/>
        </w:rPr>
        <w:fldChar w:fldCharType="separate"/>
      </w:r>
      <w:r>
        <w:rPr>
          <w:noProof/>
        </w:rPr>
        <w:t>1. WSTĘP</w:t>
      </w:r>
      <w:r>
        <w:rPr>
          <w:b w:val="0"/>
          <w:noProof/>
        </w:rPr>
        <w:tab/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_Toc428169257  </w:instrText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_Toc428169257 </w:instrText>
      </w:r>
      <w:r w:rsidR="00267315">
        <w:rPr>
          <w:b w:val="0"/>
          <w:noProof/>
        </w:rPr>
        <w:fldChar w:fldCharType="separate"/>
      </w:r>
      <w:r>
        <w:rPr>
          <w:b w:val="0"/>
          <w:noProof/>
        </w:rPr>
        <w:instrText>3</w:instrText>
      </w:r>
      <w:r w:rsidR="00267315">
        <w:rPr>
          <w:b w:val="0"/>
          <w:noProof/>
        </w:rPr>
        <w:fldChar w:fldCharType="end"/>
      </w:r>
      <w:r w:rsidR="00267315">
        <w:rPr>
          <w:b w:val="0"/>
          <w:noProof/>
        </w:rPr>
        <w:fldChar w:fldCharType="end"/>
      </w:r>
    </w:p>
    <w:p w:rsidR="00267315" w:rsidRDefault="00580380">
      <w:pPr>
        <w:pStyle w:val="Spistreci1"/>
        <w:spacing w:before="0" w:after="0"/>
        <w:rPr>
          <w:noProof/>
        </w:rPr>
      </w:pPr>
      <w:r>
        <w:rPr>
          <w:noProof/>
        </w:rPr>
        <w:t xml:space="preserve">  2. MATERIAŁY</w:t>
      </w:r>
      <w:r>
        <w:rPr>
          <w:b w:val="0"/>
          <w:noProof/>
        </w:rPr>
        <w:tab/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_Toc428169258  </w:instrText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_Toc428169258 </w:instrText>
      </w:r>
      <w:r w:rsidR="00267315">
        <w:rPr>
          <w:b w:val="0"/>
          <w:noProof/>
        </w:rPr>
        <w:fldChar w:fldCharType="separate"/>
      </w:r>
      <w:r>
        <w:rPr>
          <w:b w:val="0"/>
          <w:noProof/>
        </w:rPr>
        <w:instrText>3</w:instrText>
      </w:r>
      <w:r w:rsidR="00267315">
        <w:rPr>
          <w:b w:val="0"/>
          <w:noProof/>
        </w:rPr>
        <w:fldChar w:fldCharType="end"/>
      </w:r>
      <w:r w:rsidR="00267315">
        <w:rPr>
          <w:b w:val="0"/>
          <w:noProof/>
        </w:rPr>
        <w:fldChar w:fldCharType="end"/>
      </w:r>
    </w:p>
    <w:p w:rsidR="00267315" w:rsidRDefault="00580380">
      <w:pPr>
        <w:pStyle w:val="Spistreci1"/>
        <w:spacing w:before="0" w:after="0"/>
        <w:rPr>
          <w:noProof/>
        </w:rPr>
      </w:pPr>
      <w:r>
        <w:rPr>
          <w:noProof/>
        </w:rPr>
        <w:t xml:space="preserve">  3. SPRZĘT</w:t>
      </w:r>
      <w:r>
        <w:rPr>
          <w:b w:val="0"/>
          <w:noProof/>
        </w:rPr>
        <w:tab/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_Toc428169259  </w:instrText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_Toc428169259 </w:instrText>
      </w:r>
      <w:r w:rsidR="00267315">
        <w:rPr>
          <w:b w:val="0"/>
          <w:noProof/>
        </w:rPr>
        <w:fldChar w:fldCharType="separate"/>
      </w:r>
      <w:r>
        <w:rPr>
          <w:b w:val="0"/>
          <w:noProof/>
        </w:rPr>
        <w:instrText>3</w:instrText>
      </w:r>
      <w:r w:rsidR="00267315">
        <w:rPr>
          <w:b w:val="0"/>
          <w:noProof/>
        </w:rPr>
        <w:fldChar w:fldCharType="end"/>
      </w:r>
      <w:r w:rsidR="00267315">
        <w:rPr>
          <w:b w:val="0"/>
          <w:noProof/>
        </w:rPr>
        <w:fldChar w:fldCharType="end"/>
      </w:r>
    </w:p>
    <w:p w:rsidR="00267315" w:rsidRDefault="00580380">
      <w:pPr>
        <w:pStyle w:val="Spistreci1"/>
        <w:spacing w:before="0" w:after="0"/>
        <w:rPr>
          <w:noProof/>
        </w:rPr>
      </w:pPr>
      <w:r>
        <w:rPr>
          <w:noProof/>
        </w:rPr>
        <w:t xml:space="preserve">  4. TRANSPORT</w:t>
      </w:r>
      <w:r>
        <w:rPr>
          <w:b w:val="0"/>
          <w:noProof/>
        </w:rPr>
        <w:tab/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_Toc428169260  </w:instrText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_Toc428169260 </w:instrText>
      </w:r>
      <w:r w:rsidR="00267315">
        <w:rPr>
          <w:b w:val="0"/>
          <w:noProof/>
        </w:rPr>
        <w:fldChar w:fldCharType="separate"/>
      </w:r>
      <w:r>
        <w:rPr>
          <w:b w:val="0"/>
          <w:noProof/>
        </w:rPr>
        <w:instrText>4</w:instrText>
      </w:r>
      <w:r w:rsidR="00267315">
        <w:rPr>
          <w:b w:val="0"/>
          <w:noProof/>
        </w:rPr>
        <w:fldChar w:fldCharType="end"/>
      </w:r>
      <w:r w:rsidR="00267315">
        <w:rPr>
          <w:b w:val="0"/>
          <w:noProof/>
        </w:rPr>
        <w:fldChar w:fldCharType="end"/>
      </w:r>
    </w:p>
    <w:p w:rsidR="00267315" w:rsidRDefault="00580380">
      <w:pPr>
        <w:pStyle w:val="Spistreci1"/>
        <w:spacing w:before="0" w:after="0"/>
        <w:rPr>
          <w:noProof/>
        </w:rPr>
      </w:pPr>
      <w:r>
        <w:rPr>
          <w:noProof/>
        </w:rPr>
        <w:t xml:space="preserve">  5. WYKONANIE ROBÓT</w:t>
      </w:r>
      <w:r>
        <w:rPr>
          <w:b w:val="0"/>
          <w:noProof/>
        </w:rPr>
        <w:tab/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_Toc428169261  </w:instrText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_Toc428169261 </w:instrText>
      </w:r>
      <w:r w:rsidR="00267315">
        <w:rPr>
          <w:b w:val="0"/>
          <w:noProof/>
        </w:rPr>
        <w:fldChar w:fldCharType="separate"/>
      </w:r>
      <w:r>
        <w:rPr>
          <w:b w:val="0"/>
          <w:noProof/>
        </w:rPr>
        <w:instrText>4</w:instrText>
      </w:r>
      <w:r w:rsidR="00267315">
        <w:rPr>
          <w:b w:val="0"/>
          <w:noProof/>
        </w:rPr>
        <w:fldChar w:fldCharType="end"/>
      </w:r>
      <w:r w:rsidR="00267315">
        <w:rPr>
          <w:b w:val="0"/>
          <w:noProof/>
        </w:rPr>
        <w:fldChar w:fldCharType="end"/>
      </w:r>
    </w:p>
    <w:p w:rsidR="00267315" w:rsidRDefault="00580380">
      <w:pPr>
        <w:pStyle w:val="Spistreci1"/>
        <w:spacing w:before="0" w:after="0"/>
        <w:rPr>
          <w:noProof/>
        </w:rPr>
      </w:pPr>
      <w:r>
        <w:rPr>
          <w:noProof/>
        </w:rPr>
        <w:t xml:space="preserve">  6. KONTROLA JAKOŚCI ROBÓT</w:t>
      </w:r>
      <w:r>
        <w:rPr>
          <w:b w:val="0"/>
          <w:noProof/>
        </w:rPr>
        <w:tab/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_Toc428169262  </w:instrText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_Toc428169262 </w:instrText>
      </w:r>
      <w:r w:rsidR="00267315">
        <w:rPr>
          <w:b w:val="0"/>
          <w:noProof/>
        </w:rPr>
        <w:fldChar w:fldCharType="separate"/>
      </w:r>
      <w:r>
        <w:rPr>
          <w:b w:val="0"/>
          <w:noProof/>
        </w:rPr>
        <w:instrText>5</w:instrText>
      </w:r>
      <w:r w:rsidR="00267315">
        <w:rPr>
          <w:b w:val="0"/>
          <w:noProof/>
        </w:rPr>
        <w:fldChar w:fldCharType="end"/>
      </w:r>
      <w:r w:rsidR="00267315">
        <w:rPr>
          <w:b w:val="0"/>
          <w:noProof/>
        </w:rPr>
        <w:fldChar w:fldCharType="end"/>
      </w:r>
    </w:p>
    <w:p w:rsidR="00267315" w:rsidRDefault="00580380">
      <w:pPr>
        <w:pStyle w:val="Spistreci1"/>
        <w:spacing w:before="0" w:after="0"/>
        <w:rPr>
          <w:noProof/>
        </w:rPr>
      </w:pPr>
      <w:r>
        <w:rPr>
          <w:noProof/>
        </w:rPr>
        <w:t xml:space="preserve">  7. OBMIAR ROBÓT</w:t>
      </w:r>
      <w:r>
        <w:rPr>
          <w:b w:val="0"/>
          <w:noProof/>
        </w:rPr>
        <w:tab/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_Toc428169263  </w:instrText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_Toc428169263 </w:instrText>
      </w:r>
      <w:r w:rsidR="00267315">
        <w:rPr>
          <w:b w:val="0"/>
          <w:noProof/>
        </w:rPr>
        <w:fldChar w:fldCharType="separate"/>
      </w:r>
      <w:r>
        <w:rPr>
          <w:b w:val="0"/>
          <w:noProof/>
        </w:rPr>
        <w:instrText>6</w:instrText>
      </w:r>
      <w:r w:rsidR="00267315">
        <w:rPr>
          <w:b w:val="0"/>
          <w:noProof/>
        </w:rPr>
        <w:fldChar w:fldCharType="end"/>
      </w:r>
      <w:r w:rsidR="00267315">
        <w:rPr>
          <w:b w:val="0"/>
          <w:noProof/>
        </w:rPr>
        <w:fldChar w:fldCharType="end"/>
      </w:r>
    </w:p>
    <w:p w:rsidR="00267315" w:rsidRDefault="00580380">
      <w:pPr>
        <w:pStyle w:val="Spistreci1"/>
        <w:spacing w:before="0" w:after="0"/>
        <w:rPr>
          <w:noProof/>
        </w:rPr>
      </w:pPr>
      <w:r>
        <w:rPr>
          <w:noProof/>
        </w:rPr>
        <w:t xml:space="preserve">  8. ODBIÓR ROBÓT</w:t>
      </w:r>
      <w:r>
        <w:rPr>
          <w:b w:val="0"/>
          <w:noProof/>
        </w:rPr>
        <w:tab/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_Toc428169264  </w:instrText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_Toc428169264 </w:instrText>
      </w:r>
      <w:r w:rsidR="00267315">
        <w:rPr>
          <w:b w:val="0"/>
          <w:noProof/>
        </w:rPr>
        <w:fldChar w:fldCharType="separate"/>
      </w:r>
      <w:r>
        <w:rPr>
          <w:b w:val="0"/>
          <w:noProof/>
        </w:rPr>
        <w:instrText>6</w:instrText>
      </w:r>
      <w:r w:rsidR="00267315">
        <w:rPr>
          <w:b w:val="0"/>
          <w:noProof/>
        </w:rPr>
        <w:fldChar w:fldCharType="end"/>
      </w:r>
      <w:r w:rsidR="00267315">
        <w:rPr>
          <w:b w:val="0"/>
          <w:noProof/>
        </w:rPr>
        <w:fldChar w:fldCharType="end"/>
      </w:r>
    </w:p>
    <w:p w:rsidR="00267315" w:rsidRDefault="00580380">
      <w:pPr>
        <w:pStyle w:val="Spistreci1"/>
        <w:spacing w:before="0" w:after="0"/>
        <w:rPr>
          <w:noProof/>
        </w:rPr>
      </w:pPr>
      <w:r>
        <w:rPr>
          <w:noProof/>
        </w:rPr>
        <w:t xml:space="preserve">  9. PODSTAWA PŁATNOŚCI</w:t>
      </w:r>
      <w:r>
        <w:rPr>
          <w:b w:val="0"/>
          <w:noProof/>
        </w:rPr>
        <w:tab/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_Toc428169265  </w:instrText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_Toc428169265 </w:instrText>
      </w:r>
      <w:r w:rsidR="00267315">
        <w:rPr>
          <w:b w:val="0"/>
          <w:noProof/>
        </w:rPr>
        <w:fldChar w:fldCharType="separate"/>
      </w:r>
      <w:r>
        <w:rPr>
          <w:b w:val="0"/>
          <w:noProof/>
        </w:rPr>
        <w:instrText>6</w:instrText>
      </w:r>
      <w:r w:rsidR="00267315">
        <w:rPr>
          <w:b w:val="0"/>
          <w:noProof/>
        </w:rPr>
        <w:fldChar w:fldCharType="end"/>
      </w:r>
      <w:r w:rsidR="00267315">
        <w:rPr>
          <w:b w:val="0"/>
          <w:noProof/>
        </w:rPr>
        <w:fldChar w:fldCharType="end"/>
      </w:r>
    </w:p>
    <w:p w:rsidR="00267315" w:rsidRDefault="00580380">
      <w:pPr>
        <w:pStyle w:val="Spistreci1"/>
        <w:spacing w:before="0" w:after="0"/>
        <w:rPr>
          <w:noProof/>
        </w:rPr>
      </w:pPr>
      <w:r>
        <w:rPr>
          <w:noProof/>
        </w:rPr>
        <w:t>10. PRZEPISY ZWIĄZANE</w:t>
      </w:r>
      <w:r>
        <w:rPr>
          <w:b w:val="0"/>
          <w:noProof/>
        </w:rPr>
        <w:tab/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_Toc428169266  </w:instrText>
      </w:r>
      <w:r w:rsidR="00267315"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_Toc428169266 </w:instrText>
      </w:r>
      <w:r w:rsidR="00267315">
        <w:rPr>
          <w:b w:val="0"/>
          <w:noProof/>
        </w:rPr>
        <w:fldChar w:fldCharType="separate"/>
      </w:r>
      <w:r>
        <w:rPr>
          <w:b w:val="0"/>
          <w:noProof/>
        </w:rPr>
        <w:instrText>7</w:instrText>
      </w:r>
      <w:r w:rsidR="00267315">
        <w:rPr>
          <w:b w:val="0"/>
          <w:noProof/>
        </w:rPr>
        <w:fldChar w:fldCharType="end"/>
      </w:r>
      <w:r w:rsidR="00267315">
        <w:rPr>
          <w:b w:val="0"/>
          <w:noProof/>
        </w:rPr>
        <w:fldChar w:fldCharType="end"/>
      </w:r>
    </w:p>
    <w:p w:rsidR="00267315" w:rsidRDefault="00267315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  <w:r>
        <w:rPr>
          <w:b/>
        </w:rPr>
        <w:fldChar w:fldCharType="end"/>
      </w:r>
    </w:p>
    <w:p w:rsidR="00267315" w:rsidRDefault="00267315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b/>
        </w:rPr>
      </w:pPr>
    </w:p>
    <w:p w:rsidR="00267315" w:rsidRDefault="00267315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b/>
        </w:rPr>
      </w:pPr>
    </w:p>
    <w:p w:rsidR="00267315" w:rsidRDefault="00580380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420"/>
      </w:tblGrid>
      <w:tr w:rsidR="00267315">
        <w:tc>
          <w:tcPr>
            <w:tcW w:w="810" w:type="dxa"/>
          </w:tcPr>
          <w:p w:rsidR="00267315" w:rsidRDefault="00580380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</w:tcPr>
          <w:p w:rsidR="00267315" w:rsidRDefault="00580380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267315">
        <w:tc>
          <w:tcPr>
            <w:tcW w:w="810" w:type="dxa"/>
          </w:tcPr>
          <w:p w:rsidR="00267315" w:rsidRDefault="00580380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</w:tcPr>
          <w:p w:rsidR="00267315" w:rsidRDefault="00580380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:rsidR="00267315" w:rsidRDefault="00267315">
      <w:pPr>
        <w:tabs>
          <w:tab w:val="right" w:leader="dot" w:pos="-1985"/>
          <w:tab w:val="left" w:pos="284"/>
        </w:tabs>
        <w:rPr>
          <w:sz w:val="19"/>
        </w:rPr>
      </w:pPr>
    </w:p>
    <w:p w:rsidR="00267315" w:rsidRDefault="00267315">
      <w:pPr>
        <w:rPr>
          <w:sz w:val="19"/>
        </w:rPr>
        <w:sectPr w:rsidR="00267315">
          <w:headerReference w:type="default" r:id="rId7"/>
          <w:pgSz w:w="11907" w:h="16840" w:code="9"/>
          <w:pgMar w:top="2835" w:right="2268" w:bottom="2835" w:left="2268" w:header="1985" w:footer="1531" w:gutter="0"/>
          <w:cols w:space="708"/>
          <w:titlePg/>
        </w:sectPr>
      </w:pPr>
    </w:p>
    <w:p w:rsidR="00267315" w:rsidRDefault="00580380">
      <w:pPr>
        <w:pStyle w:val="Nagwek1"/>
      </w:pPr>
      <w:bookmarkStart w:id="0" w:name="_Toc404150096"/>
      <w:bookmarkStart w:id="1" w:name="_Toc416830698"/>
      <w:bookmarkStart w:id="2" w:name="_Toc428169257"/>
      <w:r>
        <w:lastRenderedPageBreak/>
        <w:t>1. WSTĘP</w:t>
      </w:r>
      <w:bookmarkEnd w:id="0"/>
      <w:bookmarkEnd w:id="1"/>
      <w:bookmarkEnd w:id="2"/>
    </w:p>
    <w:p w:rsidR="00267315" w:rsidRDefault="00580380">
      <w:pPr>
        <w:pStyle w:val="Nagwek2"/>
      </w:pPr>
      <w:r>
        <w:t>1.1. Przedmiot OST</w:t>
      </w:r>
    </w:p>
    <w:p w:rsidR="00267315" w:rsidRDefault="00580380">
      <w:r>
        <w:rPr>
          <w:b/>
        </w:rPr>
        <w:tab/>
      </w:r>
      <w:r>
        <w:t xml:space="preserve">Przedmiotem niniejszej </w:t>
      </w:r>
      <w:r w:rsidR="002B29FF">
        <w:t>szczegółowej specyfikacji technicznej (S</w:t>
      </w:r>
      <w:r>
        <w:t>ST) są wymagania dotyczące wykonania i odbioru robót związanych z remontowaniem i utrzymaniem rowów .</w:t>
      </w:r>
    </w:p>
    <w:p w:rsidR="00267315" w:rsidRDefault="002B29FF">
      <w:pPr>
        <w:pStyle w:val="Nagwek2"/>
      </w:pPr>
      <w:r>
        <w:t>1.2. Zakres stosowania S</w:t>
      </w:r>
      <w:r w:rsidR="00580380">
        <w:t>ST</w:t>
      </w:r>
    </w:p>
    <w:p w:rsidR="00267315" w:rsidRDefault="00580380">
      <w:r>
        <w:rPr>
          <w:b/>
        </w:rPr>
        <w:tab/>
      </w:r>
      <w:r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267315" w:rsidRDefault="002B29FF">
      <w:r>
        <w:tab/>
        <w:t>Zaleca się wykorzystanie S</w:t>
      </w:r>
      <w:r w:rsidR="00580380">
        <w:t>ST przy zlecaniu robót na drogach miejskich i gminnych.</w:t>
      </w:r>
    </w:p>
    <w:p w:rsidR="00267315" w:rsidRDefault="002B29FF">
      <w:pPr>
        <w:pStyle w:val="Nagwek2"/>
      </w:pPr>
      <w:r>
        <w:t>1.3. Zakres robót objętych S</w:t>
      </w:r>
      <w:r w:rsidR="00580380">
        <w:t>ST</w:t>
      </w:r>
    </w:p>
    <w:p w:rsidR="00267315" w:rsidRDefault="00580380">
      <w:r>
        <w:rPr>
          <w:b/>
        </w:rPr>
        <w:tab/>
      </w:r>
      <w:r>
        <w:t>Ustalenia zawarte w niniejszej specyfikacji dotyczą zasad prowadzenia robót związanych z oczyszczaniem, pogłębianiem oraz profilowaniem dna i skarp rowu.</w:t>
      </w:r>
    </w:p>
    <w:p w:rsidR="00267315" w:rsidRDefault="00580380">
      <w:pPr>
        <w:pStyle w:val="Nagwek2"/>
      </w:pPr>
      <w:r>
        <w:t>1.4. Określenia podstawowe</w:t>
      </w:r>
    </w:p>
    <w:p w:rsidR="00267315" w:rsidRDefault="00580380">
      <w:r>
        <w:rPr>
          <w:b/>
        </w:rPr>
        <w:t xml:space="preserve">1.4.1. </w:t>
      </w:r>
      <w:r>
        <w:t>Rów - otwarty wykop o głębokości co najmniej 30 cm, który zbiera i odprowadza wodę.</w:t>
      </w:r>
    </w:p>
    <w:p w:rsidR="00267315" w:rsidRDefault="00580380">
      <w:pPr>
        <w:spacing w:before="120"/>
      </w:pPr>
      <w:r>
        <w:rPr>
          <w:b/>
        </w:rPr>
        <w:t xml:space="preserve">1.4.2. </w:t>
      </w:r>
      <w:r>
        <w:t>Rów przydrożny - rów zbierający wodę z korony drogi.</w:t>
      </w:r>
    </w:p>
    <w:p w:rsidR="00267315" w:rsidRDefault="00580380">
      <w:pPr>
        <w:spacing w:before="120"/>
      </w:pPr>
      <w:r>
        <w:rPr>
          <w:b/>
        </w:rPr>
        <w:t xml:space="preserve">1.4.3. </w:t>
      </w:r>
      <w:r>
        <w:t>Rów odpływowy - rów odprowadzający wodę poza pas drogowy.</w:t>
      </w:r>
    </w:p>
    <w:p w:rsidR="00267315" w:rsidRDefault="00580380">
      <w:pPr>
        <w:spacing w:before="120"/>
      </w:pPr>
      <w:r>
        <w:rPr>
          <w:b/>
        </w:rPr>
        <w:t xml:space="preserve">1.4.4. </w:t>
      </w:r>
      <w:r>
        <w:t>Rów stokowy - rów zbierający wodę spływającą ze stoku.</w:t>
      </w:r>
    </w:p>
    <w:p w:rsidR="00267315" w:rsidRDefault="00580380">
      <w:pPr>
        <w:spacing w:before="120"/>
      </w:pPr>
      <w:r>
        <w:rPr>
          <w:b/>
        </w:rPr>
        <w:t xml:space="preserve">1.4.5. </w:t>
      </w:r>
      <w:r>
        <w:t>Pozostałe określenia podstawowe są zgodne z obowiązującymi, odpowiednimi polskimi norm</w:t>
      </w:r>
      <w:r w:rsidR="002B29FF">
        <w:t>ami i z definicjami podanymi w S</w:t>
      </w:r>
      <w:r>
        <w:t xml:space="preserve">ST 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267315" w:rsidRDefault="00580380">
      <w:pPr>
        <w:pStyle w:val="Nagwek2"/>
      </w:pPr>
      <w:r>
        <w:t xml:space="preserve">1.5. </w:t>
      </w:r>
      <w:r w:rsidR="002B29FF">
        <w:t>Szczegółowe</w:t>
      </w:r>
      <w:r>
        <w:t xml:space="preserve"> wymagania dotyczące robót</w:t>
      </w:r>
    </w:p>
    <w:p w:rsidR="00267315" w:rsidRDefault="002B29FF">
      <w:r>
        <w:tab/>
        <w:t>Szczegółowe</w:t>
      </w:r>
      <w:r w:rsidR="00580380">
        <w:t xml:space="preserve"> wyma</w:t>
      </w:r>
      <w:r>
        <w:t>gania dotyczące robót podano w S</w:t>
      </w:r>
      <w:r w:rsidR="00580380">
        <w:t xml:space="preserve">ST D-M-00.00.00 „Wymagania </w:t>
      </w:r>
      <w:r>
        <w:t>szczegółowe</w:t>
      </w:r>
      <w:r w:rsidR="00580380">
        <w:t xml:space="preserve">” </w:t>
      </w:r>
      <w:proofErr w:type="spellStart"/>
      <w:r w:rsidR="00580380">
        <w:t>pkt</w:t>
      </w:r>
      <w:proofErr w:type="spellEnd"/>
      <w:r w:rsidR="00580380">
        <w:t xml:space="preserve"> 1.5.</w:t>
      </w:r>
    </w:p>
    <w:p w:rsidR="00267315" w:rsidRDefault="00580380">
      <w:pPr>
        <w:pStyle w:val="Nagwek1"/>
      </w:pPr>
      <w:bookmarkStart w:id="3" w:name="_Toc428169258"/>
      <w:r>
        <w:t>2. MATERIAŁY</w:t>
      </w:r>
      <w:bookmarkEnd w:id="3"/>
    </w:p>
    <w:p w:rsidR="00267315" w:rsidRDefault="00580380">
      <w:r>
        <w:tab/>
        <w:t>Materiały nie występują.</w:t>
      </w:r>
    </w:p>
    <w:p w:rsidR="00267315" w:rsidRDefault="00580380">
      <w:pPr>
        <w:pStyle w:val="Nagwek1"/>
      </w:pPr>
      <w:bookmarkStart w:id="4" w:name="_Toc428169259"/>
      <w:r>
        <w:t>3. SPRZĘT</w:t>
      </w:r>
      <w:bookmarkEnd w:id="4"/>
    </w:p>
    <w:p w:rsidR="00267315" w:rsidRDefault="00580380">
      <w:pPr>
        <w:pStyle w:val="Nagwek2"/>
      </w:pPr>
      <w:r>
        <w:t xml:space="preserve">3.1. </w:t>
      </w:r>
      <w:r w:rsidR="002B29FF">
        <w:t>Szczegółowe</w:t>
      </w:r>
      <w:r>
        <w:t xml:space="preserve"> wymagania dotyczące sprzętu</w:t>
      </w:r>
    </w:p>
    <w:p w:rsidR="00267315" w:rsidRDefault="00580380">
      <w:r>
        <w:tab/>
      </w:r>
      <w:r w:rsidR="002B29FF">
        <w:t>Szczegółowe</w:t>
      </w:r>
      <w:r>
        <w:t xml:space="preserve"> wymaga</w:t>
      </w:r>
      <w:r w:rsidR="002B29FF">
        <w:t>nia dotyczące sprzętu podano w S</w:t>
      </w:r>
      <w:r>
        <w:t xml:space="preserve">ST D-M-00.00.00 „Wymagania </w:t>
      </w:r>
      <w:r w:rsidR="002B29FF">
        <w:t>szczegółowe</w:t>
      </w:r>
      <w:r>
        <w:t xml:space="preserve">” </w:t>
      </w:r>
      <w:proofErr w:type="spellStart"/>
      <w:r>
        <w:t>pkt</w:t>
      </w:r>
      <w:proofErr w:type="spellEnd"/>
      <w:r>
        <w:t xml:space="preserve"> 3.</w:t>
      </w:r>
    </w:p>
    <w:p w:rsidR="00267315" w:rsidRDefault="00580380">
      <w:pPr>
        <w:pStyle w:val="Nagwek2"/>
      </w:pPr>
      <w:r>
        <w:lastRenderedPageBreak/>
        <w:t>3.2. Sprzęt do wykonywania robót remontowych i utrzymaniowych</w:t>
      </w:r>
    </w:p>
    <w:p w:rsidR="00267315" w:rsidRDefault="00580380">
      <w:r>
        <w:tab/>
        <w:t>Wykonawca przystępujący do wykonania robót powinien wykazać się możliwością korzystania z następującego sprzętu:</w:t>
      </w:r>
    </w:p>
    <w:p w:rsidR="00267315" w:rsidRDefault="00580380" w:rsidP="001E1BF7">
      <w:pPr>
        <w:numPr>
          <w:ilvl w:val="0"/>
          <w:numId w:val="1"/>
        </w:numPr>
      </w:pPr>
      <w:r>
        <w:t>koparek podsiębiernych,</w:t>
      </w:r>
    </w:p>
    <w:p w:rsidR="00267315" w:rsidRDefault="00580380" w:rsidP="001E1BF7">
      <w:pPr>
        <w:numPr>
          <w:ilvl w:val="0"/>
          <w:numId w:val="1"/>
        </w:numPr>
      </w:pPr>
      <w:r>
        <w:t>spycharek lemieszowych,</w:t>
      </w:r>
    </w:p>
    <w:p w:rsidR="00267315" w:rsidRDefault="00580380" w:rsidP="001E1BF7">
      <w:pPr>
        <w:numPr>
          <w:ilvl w:val="0"/>
          <w:numId w:val="1"/>
        </w:numPr>
      </w:pPr>
      <w:r>
        <w:t>równiarek samojezdnych lub przyczepnych,</w:t>
      </w:r>
    </w:p>
    <w:p w:rsidR="00267315" w:rsidRDefault="00580380" w:rsidP="001E1BF7">
      <w:pPr>
        <w:numPr>
          <w:ilvl w:val="0"/>
          <w:numId w:val="1"/>
        </w:numPr>
      </w:pPr>
      <w:r>
        <w:t>urządzeń kontrolno-pomiarowych,</w:t>
      </w:r>
    </w:p>
    <w:p w:rsidR="00267315" w:rsidRDefault="00580380" w:rsidP="001E1BF7">
      <w:pPr>
        <w:numPr>
          <w:ilvl w:val="0"/>
          <w:numId w:val="1"/>
        </w:numPr>
      </w:pPr>
      <w:r>
        <w:t>zagęszczarek płytowych wibracyjnych.</w:t>
      </w:r>
    </w:p>
    <w:p w:rsidR="00267315" w:rsidRDefault="00580380">
      <w:pPr>
        <w:pStyle w:val="Nagwek1"/>
      </w:pPr>
      <w:bookmarkStart w:id="5" w:name="_Toc428169260"/>
      <w:r>
        <w:t>4. TRANSPORT</w:t>
      </w:r>
      <w:bookmarkEnd w:id="5"/>
    </w:p>
    <w:p w:rsidR="00267315" w:rsidRDefault="00580380">
      <w:pPr>
        <w:pStyle w:val="Nagwek2"/>
      </w:pPr>
      <w:r>
        <w:t xml:space="preserve">4.1. </w:t>
      </w:r>
      <w:r w:rsidR="002B29FF">
        <w:t>Szczegółowe</w:t>
      </w:r>
      <w:r>
        <w:t xml:space="preserve"> wymagania dotyczące transportu</w:t>
      </w:r>
    </w:p>
    <w:p w:rsidR="00267315" w:rsidRDefault="00580380">
      <w:r>
        <w:tab/>
      </w:r>
      <w:r w:rsidR="002B29FF">
        <w:t>Szczegółowe</w:t>
      </w:r>
      <w:r>
        <w:t xml:space="preserve"> wymagania</w:t>
      </w:r>
      <w:r w:rsidR="002B29FF">
        <w:t xml:space="preserve"> dotyczące transportu podano w S</w:t>
      </w:r>
      <w:r>
        <w:t xml:space="preserve">ST D-M-00.00.00 „Wymagania </w:t>
      </w:r>
      <w:r w:rsidR="002B29FF">
        <w:t>szczegółowe</w:t>
      </w:r>
      <w:r>
        <w:t xml:space="preserve">” </w:t>
      </w:r>
      <w:proofErr w:type="spellStart"/>
      <w:r>
        <w:t>pkt</w:t>
      </w:r>
      <w:proofErr w:type="spellEnd"/>
      <w:r>
        <w:t xml:space="preserve"> 4.</w:t>
      </w:r>
    </w:p>
    <w:p w:rsidR="00267315" w:rsidRDefault="00580380">
      <w:pPr>
        <w:pStyle w:val="Nagwek2"/>
      </w:pPr>
      <w:r>
        <w:t>4.2. Transport materiałów</w:t>
      </w:r>
    </w:p>
    <w:p w:rsidR="00267315" w:rsidRDefault="00580380">
      <w:r>
        <w:tab/>
        <w:t xml:space="preserve">Przy wykonywaniu </w:t>
      </w:r>
      <w:r w:rsidR="002B29FF">
        <w:t>robót określonych w niniejszej S</w:t>
      </w:r>
      <w:r>
        <w:t>ST, można korzystać z dowolnych środków transportowych.</w:t>
      </w:r>
    </w:p>
    <w:p w:rsidR="00267315" w:rsidRDefault="00580380">
      <w:pPr>
        <w:pStyle w:val="Nagwek1"/>
      </w:pPr>
      <w:bookmarkStart w:id="6" w:name="_Toc428169261"/>
      <w:r>
        <w:t>5. WYKONANIE ROBÓT</w:t>
      </w:r>
      <w:bookmarkEnd w:id="6"/>
    </w:p>
    <w:p w:rsidR="00267315" w:rsidRDefault="00580380">
      <w:pPr>
        <w:pStyle w:val="Nagwek2"/>
      </w:pPr>
      <w:r>
        <w:t xml:space="preserve">5.1. </w:t>
      </w:r>
      <w:r w:rsidR="002B29FF">
        <w:t>Szczegółowe</w:t>
      </w:r>
      <w:r>
        <w:t xml:space="preserve"> zasady wykonania robót</w:t>
      </w:r>
    </w:p>
    <w:p w:rsidR="00267315" w:rsidRDefault="00580380">
      <w:r>
        <w:tab/>
      </w:r>
      <w:r w:rsidR="002B29FF">
        <w:t>Szczegółowe</w:t>
      </w:r>
      <w:r>
        <w:t xml:space="preserve"> z</w:t>
      </w:r>
      <w:r w:rsidR="002B29FF">
        <w:t>asady wykonania robót podano w S</w:t>
      </w:r>
      <w:r>
        <w:t xml:space="preserve">ST D-M-00.00.00 „Wymagania </w:t>
      </w:r>
      <w:r w:rsidR="002B29FF">
        <w:t>szczegółowe</w:t>
      </w:r>
      <w:r>
        <w:t xml:space="preserve">” </w:t>
      </w:r>
      <w:proofErr w:type="spellStart"/>
      <w:r>
        <w:t>pkt</w:t>
      </w:r>
      <w:proofErr w:type="spellEnd"/>
      <w:r>
        <w:t xml:space="preserve"> 5.</w:t>
      </w:r>
    </w:p>
    <w:p w:rsidR="00267315" w:rsidRDefault="00580380">
      <w:pPr>
        <w:pStyle w:val="Nagwek2"/>
      </w:pPr>
      <w:r>
        <w:t>5.2. Oczyszczenie rowu</w:t>
      </w:r>
    </w:p>
    <w:p w:rsidR="00267315" w:rsidRDefault="00580380">
      <w:r>
        <w:tab/>
        <w:t>Oczyszczenie rowu polega na wybraniu namułu naniesionego przez wodę, ścięciu trawy i krzaków w obrębie rowu.</w:t>
      </w:r>
    </w:p>
    <w:p w:rsidR="00267315" w:rsidRDefault="00580380">
      <w:pPr>
        <w:pStyle w:val="Nagwek2"/>
      </w:pPr>
      <w:r>
        <w:t>5.3. Pogłębianie i wyprofilowanie dna i skarp rowu</w:t>
      </w:r>
    </w:p>
    <w:p w:rsidR="00267315" w:rsidRDefault="00580380">
      <w:r>
        <w:rPr>
          <w:b/>
        </w:rPr>
        <w:tab/>
      </w:r>
      <w:r>
        <w:t>W wyniku prac remontowych należy uzyskać podane poniżej wymiary geometryczne rowu i skarp, zgodne z PN-S-02204 [1]:</w:t>
      </w:r>
    </w:p>
    <w:p w:rsidR="00267315" w:rsidRDefault="00580380">
      <w:r>
        <w:t>- dla rowu przydrożnego w kształcie:</w:t>
      </w:r>
    </w:p>
    <w:p w:rsidR="00267315" w:rsidRDefault="00580380" w:rsidP="001E1BF7">
      <w:pPr>
        <w:numPr>
          <w:ilvl w:val="0"/>
          <w:numId w:val="2"/>
        </w:numPr>
      </w:pPr>
      <w:r>
        <w:t>trapezowym - szerokość dna co najmniej 0,40 m, nachylenie skarp od 1:1,5 do 1:1,3, głębokość od 0,30 m do 1,20 m liczona jako różnica poziomów dna i niższej krawędzi górnej rowu;</w:t>
      </w:r>
    </w:p>
    <w:p w:rsidR="00267315" w:rsidRDefault="00580380" w:rsidP="001E1BF7">
      <w:pPr>
        <w:numPr>
          <w:ilvl w:val="0"/>
          <w:numId w:val="2"/>
        </w:numPr>
      </w:pPr>
      <w: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267315" w:rsidRDefault="00580380" w:rsidP="001E1BF7">
      <w:pPr>
        <w:numPr>
          <w:ilvl w:val="0"/>
          <w:numId w:val="2"/>
        </w:numPr>
      </w:pPr>
      <w: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267315" w:rsidRDefault="00580380" w:rsidP="001E1BF7">
      <w:pPr>
        <w:numPr>
          <w:ilvl w:val="0"/>
          <w:numId w:val="1"/>
        </w:numPr>
      </w:pPr>
      <w:r>
        <w:lastRenderedPageBreak/>
        <w:t>dla rowu stokowego - kształt trapezowy, szerokość dna co najmniej   0,40 m, nachylenie skarp od 1:1,5 do 1:3, głębokość co najmniej 0,50 m. Rów ten powinien być oddalony co najmniej o 3,0 m od krawędzi skarpy drogowej przy gruntach suchych i zwartych i co najmniej o 5,0 m w pozostałych przypadkach.</w:t>
      </w:r>
    </w:p>
    <w:p w:rsidR="00267315" w:rsidRDefault="00580380" w:rsidP="001E1BF7">
      <w:pPr>
        <w:numPr>
          <w:ilvl w:val="0"/>
          <w:numId w:val="1"/>
        </w:numPr>
      </w:pPr>
      <w:r>
        <w:t>dla rowu odpływowego - kształt trapezowy, szerokość dna co najmniej  0,40 m, głębokość minimum 0,50 m, przebieg prostoliniowy, na załamaniach trasy łuki kołowe o promieniu co najmniej 10,0 m.</w:t>
      </w:r>
    </w:p>
    <w:p w:rsidR="00267315" w:rsidRDefault="00580380">
      <w:r>
        <w:tab/>
        <w:t>Najmniejszy dopuszczalny spadek podłużny rowu powinien wynosić 0,2%;                  w wyjątkowych sytuacjach na odcinkach nie przekraczających 200 m - 0,1%.</w:t>
      </w:r>
    </w:p>
    <w:p w:rsidR="00267315" w:rsidRDefault="00580380">
      <w:r>
        <w:tab/>
        <w:t>Największy spadek podłużny rowu nie powinien przekraczać:</w:t>
      </w:r>
    </w:p>
    <w:p w:rsidR="00267315" w:rsidRDefault="00580380" w:rsidP="001E1BF7">
      <w:pPr>
        <w:numPr>
          <w:ilvl w:val="0"/>
          <w:numId w:val="3"/>
        </w:numPr>
      </w:pPr>
      <w:r>
        <w:t>przy nieumocnionych skarpach i dnie</w:t>
      </w:r>
    </w:p>
    <w:p w:rsidR="00267315" w:rsidRDefault="00580380">
      <w:r>
        <w:tab/>
        <w:t>- w gruntach piaszczystych - 1,5%,</w:t>
      </w:r>
    </w:p>
    <w:p w:rsidR="00267315" w:rsidRDefault="00580380">
      <w:r>
        <w:tab/>
        <w:t>- w gruntach piaszczysto-gliniastych, pylastych - 2,0%,</w:t>
      </w:r>
    </w:p>
    <w:p w:rsidR="00267315" w:rsidRDefault="00580380">
      <w:r>
        <w:tab/>
        <w:t>- w gruntach gliniastych i ilastych - 3,0%,</w:t>
      </w:r>
    </w:p>
    <w:p w:rsidR="00267315" w:rsidRDefault="00580380">
      <w:r>
        <w:tab/>
        <w:t>- w gruntach skalistych - 10,0%;</w:t>
      </w:r>
    </w:p>
    <w:p w:rsidR="00267315" w:rsidRDefault="00580380" w:rsidP="001E1BF7">
      <w:pPr>
        <w:numPr>
          <w:ilvl w:val="0"/>
          <w:numId w:val="4"/>
        </w:numPr>
      </w:pPr>
      <w:r>
        <w:t>przy umocnionych skarpach i dnie</w:t>
      </w:r>
    </w:p>
    <w:p w:rsidR="00267315" w:rsidRDefault="00580380">
      <w:r>
        <w:tab/>
        <w:t>- matą trawiastą - 2,0%,</w:t>
      </w:r>
    </w:p>
    <w:p w:rsidR="00267315" w:rsidRDefault="00580380">
      <w:r>
        <w:tab/>
        <w:t>- darniną - 3,0%,</w:t>
      </w:r>
    </w:p>
    <w:p w:rsidR="00267315" w:rsidRDefault="00580380">
      <w:r>
        <w:tab/>
        <w:t>- faszyną - 4,0%,</w:t>
      </w:r>
    </w:p>
    <w:p w:rsidR="00267315" w:rsidRDefault="00580380">
      <w:r>
        <w:tab/>
        <w:t>- brukiem na sucho - 6,0%,</w:t>
      </w:r>
    </w:p>
    <w:p w:rsidR="00267315" w:rsidRDefault="00580380">
      <w:r>
        <w:tab/>
        <w:t>- elementami betonowymi - 10,0%,</w:t>
      </w:r>
    </w:p>
    <w:p w:rsidR="00267315" w:rsidRDefault="00580380">
      <w:r>
        <w:tab/>
        <w:t>- brukiem na podsypce cementowo-piaskowej - 15,0%.</w:t>
      </w:r>
    </w:p>
    <w:p w:rsidR="00267315" w:rsidRDefault="00580380">
      <w:pPr>
        <w:pStyle w:val="Nagwek2"/>
      </w:pPr>
      <w:r>
        <w:t>5.4. Roboty wykończeniowe</w:t>
      </w:r>
    </w:p>
    <w:p w:rsidR="00267315" w:rsidRDefault="00580380">
      <w:r>
        <w:tab/>
        <w:t>Namuł i nadmiar gruntu pochodzącego z remontowanych rowów i skarp należy wywieźć poza obręb pasa drogowego i rozplantować w miejscu zaakceptowanym przez Inżyniera.</w:t>
      </w:r>
    </w:p>
    <w:p w:rsidR="00267315" w:rsidRDefault="00580380">
      <w:r>
        <w:tab/>
        <w:t>Sposób zniszczenia pozostałości po usuniętej roślinności powinien być zgodny z ustaleniami SST lub wskazaniami Inżyniera.</w:t>
      </w:r>
    </w:p>
    <w:p w:rsidR="00267315" w:rsidRDefault="00580380">
      <w:pPr>
        <w:pStyle w:val="Nagwek1"/>
      </w:pPr>
      <w:bookmarkStart w:id="7" w:name="_Toc428169262"/>
      <w:r>
        <w:t>6. KONTROLA JAKOŚCI ROBÓT</w:t>
      </w:r>
      <w:bookmarkEnd w:id="7"/>
    </w:p>
    <w:p w:rsidR="00267315" w:rsidRDefault="00580380">
      <w:pPr>
        <w:pStyle w:val="Nagwek2"/>
      </w:pPr>
      <w:r>
        <w:t xml:space="preserve">6.1. </w:t>
      </w:r>
      <w:proofErr w:type="spellStart"/>
      <w:r w:rsidR="002B29FF">
        <w:t>Szczegółowe</w:t>
      </w:r>
      <w:r>
        <w:t>zasady</w:t>
      </w:r>
      <w:proofErr w:type="spellEnd"/>
      <w:r>
        <w:t xml:space="preserve"> kontroli jakości robót</w:t>
      </w:r>
    </w:p>
    <w:p w:rsidR="00267315" w:rsidRDefault="00580380">
      <w:r>
        <w:tab/>
      </w:r>
      <w:r w:rsidR="002B29FF">
        <w:t>Szczegółowe</w:t>
      </w:r>
      <w:r>
        <w:t xml:space="preserve"> zasady k</w:t>
      </w:r>
      <w:r w:rsidR="002B29FF">
        <w:t>ontroli jakości robót podano w S</w:t>
      </w:r>
      <w:r>
        <w:t xml:space="preserve">ST D-M-00.00.00 „Wymagania </w:t>
      </w:r>
      <w:r w:rsidR="002B29FF">
        <w:t>szczegółowe</w:t>
      </w:r>
      <w:r>
        <w:t xml:space="preserve">” </w:t>
      </w:r>
      <w:proofErr w:type="spellStart"/>
      <w:r>
        <w:t>pkt</w:t>
      </w:r>
      <w:proofErr w:type="spellEnd"/>
      <w:r>
        <w:t xml:space="preserve"> 6.</w:t>
      </w:r>
    </w:p>
    <w:p w:rsidR="00267315" w:rsidRDefault="00580380">
      <w:pPr>
        <w:pStyle w:val="Nagwek2"/>
      </w:pPr>
      <w:r>
        <w:t>6.2. Pomiary cech geometrycznych remontowanego rowu i skarp</w:t>
      </w:r>
    </w:p>
    <w:p w:rsidR="00267315" w:rsidRDefault="00580380">
      <w:r>
        <w:tab/>
        <w:t>Częstotliwość oraz zakres pomiarów podaje tablica 1.</w:t>
      </w:r>
    </w:p>
    <w:p w:rsidR="00267315" w:rsidRDefault="00267315"/>
    <w:p w:rsidR="00267315" w:rsidRDefault="00267315"/>
    <w:p w:rsidR="00267315" w:rsidRDefault="00267315"/>
    <w:p w:rsidR="00267315" w:rsidRDefault="00267315"/>
    <w:p w:rsidR="00267315" w:rsidRDefault="00267315"/>
    <w:p w:rsidR="00267315" w:rsidRDefault="00267315"/>
    <w:p w:rsidR="00267315" w:rsidRDefault="00580380">
      <w:pPr>
        <w:spacing w:after="120"/>
      </w:pPr>
      <w: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260"/>
        <w:gridCol w:w="3685"/>
      </w:tblGrid>
      <w:tr w:rsidR="00267315">
        <w:tc>
          <w:tcPr>
            <w:tcW w:w="496" w:type="dxa"/>
            <w:tcBorders>
              <w:bottom w:val="double" w:sz="6" w:space="0" w:color="auto"/>
            </w:tcBorders>
          </w:tcPr>
          <w:p w:rsidR="00267315" w:rsidRDefault="00580380">
            <w:pPr>
              <w:spacing w:before="60" w:after="60"/>
              <w:jc w:val="center"/>
            </w:pPr>
            <w:r>
              <w:lastRenderedPageBreak/>
              <w:t>Lp.</w:t>
            </w:r>
          </w:p>
        </w:tc>
        <w:tc>
          <w:tcPr>
            <w:tcW w:w="3260" w:type="dxa"/>
            <w:tcBorders>
              <w:bottom w:val="double" w:sz="6" w:space="0" w:color="auto"/>
            </w:tcBorders>
          </w:tcPr>
          <w:p w:rsidR="00267315" w:rsidRDefault="00580380">
            <w:pPr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3685" w:type="dxa"/>
            <w:tcBorders>
              <w:bottom w:val="double" w:sz="6" w:space="0" w:color="auto"/>
            </w:tcBorders>
          </w:tcPr>
          <w:p w:rsidR="00267315" w:rsidRDefault="00580380">
            <w:pPr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267315">
        <w:tc>
          <w:tcPr>
            <w:tcW w:w="496" w:type="dxa"/>
            <w:tcBorders>
              <w:top w:val="nil"/>
            </w:tcBorders>
          </w:tcPr>
          <w:p w:rsidR="00267315" w:rsidRDefault="00580380">
            <w:pPr>
              <w:spacing w:before="60" w:after="60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3260" w:type="dxa"/>
            <w:tcBorders>
              <w:top w:val="nil"/>
            </w:tcBorders>
          </w:tcPr>
          <w:p w:rsidR="00267315" w:rsidRDefault="00580380">
            <w:pPr>
              <w:spacing w:before="60" w:after="60"/>
              <w:rPr>
                <w:b/>
              </w:rPr>
            </w:pPr>
            <w:r>
              <w:t>Spadek podłużny rowu</w:t>
            </w:r>
          </w:p>
        </w:tc>
        <w:tc>
          <w:tcPr>
            <w:tcW w:w="3685" w:type="dxa"/>
            <w:tcBorders>
              <w:top w:val="nil"/>
            </w:tcBorders>
          </w:tcPr>
          <w:p w:rsidR="00267315" w:rsidRDefault="00580380">
            <w:pPr>
              <w:spacing w:before="60" w:after="60"/>
              <w:jc w:val="center"/>
            </w:pPr>
            <w:r>
              <w:t>1 km na każde 5 km drogi</w:t>
            </w:r>
          </w:p>
        </w:tc>
      </w:tr>
      <w:tr w:rsidR="00267315">
        <w:tc>
          <w:tcPr>
            <w:tcW w:w="496" w:type="dxa"/>
          </w:tcPr>
          <w:p w:rsidR="00267315" w:rsidRDefault="00580380">
            <w:pPr>
              <w:spacing w:before="60" w:after="60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3260" w:type="dxa"/>
          </w:tcPr>
          <w:p w:rsidR="00267315" w:rsidRDefault="00580380">
            <w:pPr>
              <w:spacing w:before="60" w:after="60"/>
              <w:rPr>
                <w:b/>
              </w:rPr>
            </w:pPr>
            <w:r>
              <w:t>Szerokość i głębokość rowu</w:t>
            </w:r>
          </w:p>
        </w:tc>
        <w:tc>
          <w:tcPr>
            <w:tcW w:w="3685" w:type="dxa"/>
          </w:tcPr>
          <w:p w:rsidR="00267315" w:rsidRDefault="00580380">
            <w:pPr>
              <w:spacing w:before="60" w:after="60"/>
              <w:jc w:val="center"/>
            </w:pPr>
            <w:r>
              <w:t>1 raz na 100 m</w:t>
            </w:r>
          </w:p>
        </w:tc>
      </w:tr>
      <w:tr w:rsidR="00267315">
        <w:tc>
          <w:tcPr>
            <w:tcW w:w="496" w:type="dxa"/>
          </w:tcPr>
          <w:p w:rsidR="00267315" w:rsidRDefault="00580380">
            <w:pPr>
              <w:spacing w:before="60" w:after="60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3260" w:type="dxa"/>
          </w:tcPr>
          <w:p w:rsidR="00267315" w:rsidRDefault="00580380">
            <w:pPr>
              <w:spacing w:before="60" w:after="60"/>
              <w:rPr>
                <w:b/>
              </w:rPr>
            </w:pPr>
            <w:r>
              <w:t>Powierzchnia skarp</w:t>
            </w:r>
          </w:p>
        </w:tc>
        <w:tc>
          <w:tcPr>
            <w:tcW w:w="3685" w:type="dxa"/>
          </w:tcPr>
          <w:p w:rsidR="00267315" w:rsidRDefault="00580380">
            <w:pPr>
              <w:spacing w:before="60" w:after="60"/>
              <w:jc w:val="center"/>
            </w:pPr>
            <w:r>
              <w:t>1 raz na 100 m</w:t>
            </w:r>
          </w:p>
        </w:tc>
      </w:tr>
    </w:tbl>
    <w:p w:rsidR="00267315" w:rsidRDefault="00267315">
      <w:pPr>
        <w:rPr>
          <w:b/>
        </w:rPr>
      </w:pPr>
    </w:p>
    <w:p w:rsidR="00267315" w:rsidRDefault="00580380">
      <w:pPr>
        <w:spacing w:before="120" w:after="120"/>
      </w:pPr>
      <w:r>
        <w:rPr>
          <w:b/>
        </w:rPr>
        <w:t xml:space="preserve">6.2.1. </w:t>
      </w:r>
      <w:r>
        <w:t>Spadki podłużne rowu</w:t>
      </w:r>
    </w:p>
    <w:p w:rsidR="00267315" w:rsidRDefault="00580380">
      <w:r>
        <w:tab/>
        <w:t xml:space="preserve">Spadki podłużne rowu powinny być zgodne z dokumentacją projektową, z tolerancją </w:t>
      </w:r>
      <w:r>
        <w:sym w:font="Symbol" w:char="F0B1"/>
      </w:r>
      <w:r>
        <w:t xml:space="preserve"> 0,5% spadku.</w:t>
      </w:r>
    </w:p>
    <w:p w:rsidR="00267315" w:rsidRDefault="00580380">
      <w:pPr>
        <w:spacing w:before="120" w:after="120"/>
      </w:pPr>
      <w:r>
        <w:rPr>
          <w:b/>
        </w:rPr>
        <w:t xml:space="preserve">6.2.2. </w:t>
      </w:r>
      <w:r>
        <w:t>Szerokość i głębokość rowu</w:t>
      </w:r>
    </w:p>
    <w:p w:rsidR="00267315" w:rsidRDefault="00580380">
      <w:r>
        <w:tab/>
        <w:t xml:space="preserve">Szerokość i głębokość rowu powinna być zgodna z dokumentacją projektową z tolerancją </w:t>
      </w:r>
      <w:r>
        <w:sym w:font="Symbol" w:char="F0B1"/>
      </w:r>
      <w:r>
        <w:t xml:space="preserve"> 5 </w:t>
      </w:r>
      <w:proofErr w:type="spellStart"/>
      <w:r>
        <w:t>cm</w:t>
      </w:r>
      <w:proofErr w:type="spellEnd"/>
      <w:r>
        <w:t>.</w:t>
      </w:r>
    </w:p>
    <w:p w:rsidR="00267315" w:rsidRDefault="00580380">
      <w:pPr>
        <w:spacing w:before="120" w:after="120"/>
      </w:pPr>
      <w:r>
        <w:rPr>
          <w:b/>
        </w:rPr>
        <w:t xml:space="preserve">6.2.3. </w:t>
      </w:r>
      <w:r>
        <w:t>Powierzchnia skarp</w:t>
      </w:r>
    </w:p>
    <w:p w:rsidR="00267315" w:rsidRDefault="00580380">
      <w:r>
        <w:tab/>
        <w:t>Powierzchnię skarp należy sprawdzać szablonem. Prześwit między skarpą a szablonem nie powinien przekraczać 3cm.</w:t>
      </w:r>
    </w:p>
    <w:p w:rsidR="00267315" w:rsidRDefault="00580380">
      <w:pPr>
        <w:pStyle w:val="Nagwek1"/>
      </w:pPr>
      <w:bookmarkStart w:id="8" w:name="_Toc428169263"/>
      <w:r>
        <w:t>7. OBMIAR ROBÓT</w:t>
      </w:r>
      <w:bookmarkEnd w:id="8"/>
    </w:p>
    <w:p w:rsidR="00267315" w:rsidRDefault="00580380">
      <w:pPr>
        <w:pStyle w:val="Nagwek2"/>
      </w:pPr>
      <w:r>
        <w:t xml:space="preserve">7.1. </w:t>
      </w:r>
      <w:r w:rsidR="002B29FF">
        <w:t>Szczegółowe</w:t>
      </w:r>
      <w:r>
        <w:t xml:space="preserve"> zasady obmiaru robót</w:t>
      </w:r>
    </w:p>
    <w:p w:rsidR="00267315" w:rsidRDefault="00580380">
      <w:r>
        <w:tab/>
      </w:r>
      <w:r w:rsidR="002B29FF">
        <w:t>Szczegółowe</w:t>
      </w:r>
      <w:r>
        <w:t xml:space="preserve"> zasady obmiaru robót podano </w:t>
      </w:r>
      <w:r w:rsidR="002B29FF">
        <w:t>w S</w:t>
      </w:r>
      <w:r>
        <w:t xml:space="preserve">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267315" w:rsidRDefault="00580380">
      <w:pPr>
        <w:pStyle w:val="Nagwek2"/>
      </w:pPr>
      <w:r>
        <w:t>7.2. Jednostka obmiarowa</w:t>
      </w:r>
    </w:p>
    <w:p w:rsidR="00267315" w:rsidRDefault="00580380">
      <w:r>
        <w:tab/>
        <w:t>Jednostką obmiarową jest m (metr) remontowanego rowu.</w:t>
      </w:r>
    </w:p>
    <w:p w:rsidR="00267315" w:rsidRDefault="00580380">
      <w:pPr>
        <w:pStyle w:val="Nagwek1"/>
      </w:pPr>
      <w:bookmarkStart w:id="9" w:name="_Toc428169264"/>
      <w:r>
        <w:t>8. ODBIÓR ROBÓT</w:t>
      </w:r>
      <w:bookmarkEnd w:id="9"/>
    </w:p>
    <w:p w:rsidR="00267315" w:rsidRDefault="00580380">
      <w:r>
        <w:tab/>
      </w:r>
      <w:r w:rsidR="002B29FF">
        <w:t>Szczegółowe zasady odbioru robót podano w S</w:t>
      </w:r>
      <w:r>
        <w:t xml:space="preserve">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267315" w:rsidRDefault="00580380">
      <w: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267315" w:rsidRDefault="00580380">
      <w:pPr>
        <w:pStyle w:val="Nagwek1"/>
      </w:pPr>
      <w:bookmarkStart w:id="10" w:name="_Toc428169265"/>
      <w:r>
        <w:t>9. PODSTAWA PŁATNOŚCI</w:t>
      </w:r>
      <w:bookmarkEnd w:id="10"/>
    </w:p>
    <w:p w:rsidR="00267315" w:rsidRDefault="00580380">
      <w:pPr>
        <w:pStyle w:val="Nagwek2"/>
      </w:pPr>
      <w:r>
        <w:t xml:space="preserve">9.1. </w:t>
      </w:r>
      <w:r w:rsidR="002B29FF">
        <w:t>Szczegółowe</w:t>
      </w:r>
      <w:r>
        <w:t xml:space="preserve"> ustalenia dotyczące podstawy płatności</w:t>
      </w:r>
    </w:p>
    <w:p w:rsidR="00267315" w:rsidRDefault="00580380">
      <w:r>
        <w:tab/>
      </w:r>
      <w:r w:rsidR="002B29FF">
        <w:t>Szczegółowe</w:t>
      </w:r>
      <w:r>
        <w:t xml:space="preserve"> ustalenia dotyczące po</w:t>
      </w:r>
      <w:r w:rsidR="002B29FF">
        <w:t>dstawy płatności podano w S</w:t>
      </w:r>
      <w:r>
        <w:t xml:space="preserve">ST D-M-00.00.00 „Wymagania </w:t>
      </w:r>
      <w:r w:rsidR="002B29FF">
        <w:t>szczegółowe</w:t>
      </w:r>
      <w:r>
        <w:t xml:space="preserve">” </w:t>
      </w:r>
      <w:proofErr w:type="spellStart"/>
      <w:r>
        <w:t>pkt</w:t>
      </w:r>
      <w:proofErr w:type="spellEnd"/>
      <w:r>
        <w:t xml:space="preserve"> 9.</w:t>
      </w:r>
    </w:p>
    <w:p w:rsidR="00267315" w:rsidRDefault="00580380">
      <w:pPr>
        <w:pStyle w:val="Nagwek2"/>
      </w:pPr>
      <w:r>
        <w:t>9.2. Cena jednostki obmiarowej</w:t>
      </w:r>
    </w:p>
    <w:p w:rsidR="00267315" w:rsidRDefault="00580380">
      <w:r>
        <w:tab/>
        <w:t>Cena wykonania 1 m remontowanego rowu obejmuje:</w:t>
      </w:r>
    </w:p>
    <w:p w:rsidR="00267315" w:rsidRDefault="00580380" w:rsidP="001E1BF7">
      <w:pPr>
        <w:numPr>
          <w:ilvl w:val="0"/>
          <w:numId w:val="1"/>
        </w:numPr>
        <w:rPr>
          <w:b/>
        </w:rPr>
      </w:pPr>
      <w:r>
        <w:lastRenderedPageBreak/>
        <w:t>roboty pomiarowe i przygotowawcze,</w:t>
      </w:r>
    </w:p>
    <w:p w:rsidR="00267315" w:rsidRDefault="00580380" w:rsidP="001E1BF7">
      <w:pPr>
        <w:numPr>
          <w:ilvl w:val="0"/>
          <w:numId w:val="1"/>
        </w:numPr>
        <w:rPr>
          <w:b/>
        </w:rPr>
      </w:pPr>
      <w:r>
        <w:t>oznakowanie robót,</w:t>
      </w:r>
    </w:p>
    <w:p w:rsidR="00267315" w:rsidRDefault="00580380" w:rsidP="001E1BF7">
      <w:pPr>
        <w:numPr>
          <w:ilvl w:val="0"/>
          <w:numId w:val="1"/>
        </w:numPr>
        <w:rPr>
          <w:b/>
        </w:rPr>
      </w:pPr>
      <w:r>
        <w:t>oczyszczenie rowu,</w:t>
      </w:r>
    </w:p>
    <w:p w:rsidR="00267315" w:rsidRDefault="00580380" w:rsidP="001E1BF7">
      <w:pPr>
        <w:numPr>
          <w:ilvl w:val="0"/>
          <w:numId w:val="1"/>
        </w:numPr>
        <w:rPr>
          <w:b/>
        </w:rPr>
      </w:pPr>
      <w:r>
        <w:t>pogłębianie i profilowanie rowu,</w:t>
      </w:r>
    </w:p>
    <w:p w:rsidR="00267315" w:rsidRDefault="00580380" w:rsidP="001E1BF7">
      <w:pPr>
        <w:numPr>
          <w:ilvl w:val="0"/>
          <w:numId w:val="1"/>
        </w:numPr>
        <w:rPr>
          <w:b/>
        </w:rPr>
      </w:pPr>
      <w:r>
        <w:t>ścięcie trawy i krzaków,</w:t>
      </w:r>
    </w:p>
    <w:p w:rsidR="00267315" w:rsidRDefault="00580380" w:rsidP="001E1BF7">
      <w:pPr>
        <w:numPr>
          <w:ilvl w:val="0"/>
          <w:numId w:val="1"/>
        </w:numPr>
        <w:rPr>
          <w:b/>
        </w:rPr>
      </w:pPr>
      <w:r>
        <w:t>odwiezienie urobku,</w:t>
      </w:r>
    </w:p>
    <w:p w:rsidR="00267315" w:rsidRDefault="00580380" w:rsidP="001E1BF7">
      <w:pPr>
        <w:numPr>
          <w:ilvl w:val="0"/>
          <w:numId w:val="1"/>
        </w:numPr>
        <w:rPr>
          <w:b/>
        </w:rPr>
      </w:pPr>
      <w:r>
        <w:t>roboty wykończeniowe,</w:t>
      </w:r>
    </w:p>
    <w:p w:rsidR="00267315" w:rsidRDefault="00580380" w:rsidP="001E1BF7">
      <w:pPr>
        <w:numPr>
          <w:ilvl w:val="0"/>
          <w:numId w:val="1"/>
        </w:numPr>
        <w:rPr>
          <w:b/>
        </w:rPr>
      </w:pPr>
      <w:r>
        <w:t>przeprowadzenie pomiarów wymaganych w specyfikacji technicznej.</w:t>
      </w:r>
    </w:p>
    <w:p w:rsidR="00267315" w:rsidRDefault="00580380">
      <w:pPr>
        <w:pStyle w:val="Nagwek1"/>
      </w:pPr>
      <w:bookmarkStart w:id="11" w:name="_Toc428169266"/>
      <w:r>
        <w:t>10. PRZEPISY ZWIĄZANE</w:t>
      </w:r>
      <w:bookmarkEnd w:id="11"/>
    </w:p>
    <w:p w:rsidR="00267315" w:rsidRDefault="00580380">
      <w:pPr>
        <w:pStyle w:val="Nagwek2"/>
      </w:pPr>
      <w:r>
        <w:t>10.1. Normy</w:t>
      </w:r>
    </w:p>
    <w:p w:rsidR="00267315" w:rsidRDefault="00580380">
      <w:r>
        <w:t>1. PN-S-02204</w:t>
      </w:r>
      <w:r>
        <w:tab/>
        <w:t>Drogi samochodowe. Odwodnienie dróg</w:t>
      </w:r>
    </w:p>
    <w:p w:rsidR="00267315" w:rsidRDefault="00580380">
      <w:pPr>
        <w:pStyle w:val="Nagwek2"/>
      </w:pPr>
      <w:r>
        <w:t>10.2. Inne materiały</w:t>
      </w:r>
    </w:p>
    <w:p w:rsidR="00267315" w:rsidRDefault="00580380">
      <w:pPr>
        <w:rPr>
          <w:rFonts w:ascii="Bookman Old Style" w:hAnsi="Bookman Old Style"/>
          <w:b/>
        </w:rPr>
      </w:pPr>
      <w:r>
        <w:t xml:space="preserve">2. Stanisław </w:t>
      </w:r>
      <w:proofErr w:type="spellStart"/>
      <w:r>
        <w:t>Datka</w:t>
      </w:r>
      <w:proofErr w:type="spellEnd"/>
      <w:r>
        <w:t>, Stanisław Lenczewski: Drogowe roboty ziemne</w:t>
      </w:r>
    </w:p>
    <w:p w:rsidR="00580380" w:rsidRDefault="00580380"/>
    <w:sectPr w:rsidR="00580380" w:rsidSect="00267315">
      <w:headerReference w:type="even" r:id="rId8"/>
      <w:pgSz w:w="11907" w:h="16840" w:code="9"/>
      <w:pgMar w:top="3119" w:right="2268" w:bottom="3119" w:left="2268" w:header="2268" w:footer="283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85F" w:rsidRDefault="00CF385F">
      <w:r>
        <w:separator/>
      </w:r>
    </w:p>
  </w:endnote>
  <w:endnote w:type="continuationSeparator" w:id="0">
    <w:p w:rsidR="00CF385F" w:rsidRDefault="00CF3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85F" w:rsidRDefault="00CF385F">
      <w:r>
        <w:separator/>
      </w:r>
    </w:p>
  </w:footnote>
  <w:footnote w:type="continuationSeparator" w:id="0">
    <w:p w:rsidR="00CF385F" w:rsidRDefault="00CF3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315" w:rsidRDefault="00267315"/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71"/>
      <w:gridCol w:w="4820"/>
      <w:gridCol w:w="918"/>
    </w:tblGrid>
    <w:tr w:rsidR="00267315">
      <w:tc>
        <w:tcPr>
          <w:tcW w:w="1771" w:type="dxa"/>
        </w:tcPr>
        <w:p w:rsidR="00267315" w:rsidRDefault="00580380">
          <w:pPr>
            <w:pStyle w:val="Nagwek"/>
            <w:spacing w:after="120"/>
            <w:rPr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D-06.04.01</w:t>
          </w:r>
        </w:p>
      </w:tc>
      <w:tc>
        <w:tcPr>
          <w:tcW w:w="4820" w:type="dxa"/>
        </w:tcPr>
        <w:p w:rsidR="00267315" w:rsidRDefault="00580380">
          <w:pPr>
            <w:pStyle w:val="Nagwek"/>
            <w:rPr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Rowy</w:t>
          </w:r>
        </w:p>
      </w:tc>
      <w:tc>
        <w:tcPr>
          <w:tcW w:w="918" w:type="dxa"/>
        </w:tcPr>
        <w:p w:rsidR="00267315" w:rsidRDefault="00267315">
          <w:pPr>
            <w:pStyle w:val="Nagwek"/>
            <w:jc w:val="right"/>
            <w:rPr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580380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2B29FF">
            <w:rPr>
              <w:rStyle w:val="Numerstrony"/>
              <w:rFonts w:ascii="Times New Roman" w:hAnsi="Times New Roman"/>
              <w:noProof/>
              <w:sz w:val="20"/>
            </w:rPr>
            <w:t>7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</w:tr>
  </w:tbl>
  <w:p w:rsidR="00267315" w:rsidRDefault="00267315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315" w:rsidRDefault="00267315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4819"/>
      <w:gridCol w:w="1769"/>
    </w:tblGrid>
    <w:tr w:rsidR="00267315">
      <w:tc>
        <w:tcPr>
          <w:tcW w:w="921" w:type="dxa"/>
        </w:tcPr>
        <w:p w:rsidR="00267315" w:rsidRDefault="00267315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580380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2B29FF">
            <w:rPr>
              <w:rStyle w:val="Numerstrony"/>
              <w:rFonts w:ascii="Times New Roman" w:hAnsi="Times New Roman"/>
              <w:noProof/>
              <w:sz w:val="20"/>
            </w:rPr>
            <w:t>6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:rsidR="00267315" w:rsidRDefault="0058038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Rowy</w:t>
          </w:r>
        </w:p>
      </w:tc>
      <w:tc>
        <w:tcPr>
          <w:tcW w:w="1769" w:type="dxa"/>
        </w:tcPr>
        <w:p w:rsidR="00267315" w:rsidRDefault="0058038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D-06.04.01</w:t>
          </w:r>
        </w:p>
      </w:tc>
    </w:tr>
  </w:tbl>
  <w:p w:rsidR="00267315" w:rsidRDefault="00267315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358402A"/>
    <w:lvl w:ilvl="0">
      <w:numFmt w:val="bullet"/>
      <w:lvlText w:val="*"/>
      <w:lvlJc w:val="left"/>
    </w:lvl>
  </w:abstractNum>
  <w:abstractNum w:abstractNumId="1">
    <w:nsid w:val="250325F3"/>
    <w:multiLevelType w:val="singleLevel"/>
    <w:tmpl w:val="10E6CCFA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40C74831"/>
    <w:multiLevelType w:val="singleLevel"/>
    <w:tmpl w:val="239C60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73D3259A"/>
    <w:multiLevelType w:val="singleLevel"/>
    <w:tmpl w:val="239C60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1E1BF7"/>
    <w:rsid w:val="001E1BF7"/>
    <w:rsid w:val="00267315"/>
    <w:rsid w:val="002B29FF"/>
    <w:rsid w:val="00580380"/>
    <w:rsid w:val="00CF3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267315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267315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267315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67315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267315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267315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267315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267315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267315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267315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267315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267315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267315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  <w:rsid w:val="00267315"/>
  </w:style>
  <w:style w:type="paragraph" w:customStyle="1" w:styleId="StylIwony">
    <w:name w:val="Styl Iwony"/>
    <w:basedOn w:val="Normalny"/>
    <w:rsid w:val="00267315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rsid w:val="00267315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semiHidden/>
    <w:rsid w:val="0026731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267315"/>
  </w:style>
  <w:style w:type="paragraph" w:customStyle="1" w:styleId="tekstost">
    <w:name w:val="tekst ost"/>
    <w:basedOn w:val="Normalny"/>
    <w:rsid w:val="00267315"/>
  </w:style>
  <w:style w:type="character" w:styleId="Odwoanieprzypisudolnego">
    <w:name w:val="footnote reference"/>
    <w:basedOn w:val="Domylnaczcionkaakapitu"/>
    <w:semiHidden/>
    <w:rsid w:val="0026731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1279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D-06.04.01</vt:lpstr>
      </vt:variant>
      <vt:variant>
        <vt:i4>0</vt:i4>
      </vt:variant>
    </vt:vector>
  </HeadingPairs>
  <Company>Warszawa      Skaryszewska 19</Company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D-06.04.01</dc:title>
  <dc:subject>ost</dc:subject>
  <dc:creator>BZD BDIM Sp. z o.o.</dc:creator>
  <cp:keywords>specyfikacje, drogi, drogownictwo, ost</cp:keywords>
  <dc:description>ROWY_x000d_
(W przypadku robót remontowych i utrzymaniowych)</dc:description>
  <cp:lastModifiedBy>Leo</cp:lastModifiedBy>
  <cp:revision>4</cp:revision>
  <cp:lastPrinted>1998-04-22T12:57:00Z</cp:lastPrinted>
  <dcterms:created xsi:type="dcterms:W3CDTF">2018-02-18T14:10:00Z</dcterms:created>
  <dcterms:modified xsi:type="dcterms:W3CDTF">2018-02-19T20:47:00Z</dcterms:modified>
</cp:coreProperties>
</file>